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方正小标宋_GBK" w:hAnsi="微软雅黑" w:eastAsia="方正小标宋_GBK" w:cs="宋体"/>
          <w:color w:val="333333"/>
          <w:kern w:val="0"/>
          <w:sz w:val="44"/>
          <w:szCs w:val="44"/>
          <w14:ligatures w14:val="none"/>
        </w:rPr>
      </w:pPr>
      <w:r>
        <w:rPr>
          <w:rFonts w:hint="eastAsia" w:ascii="方正小标宋_GBK" w:hAnsi="微软雅黑" w:eastAsia="方正小标宋_GBK" w:cs="宋体"/>
          <w:color w:val="333333"/>
          <w:kern w:val="0"/>
          <w:sz w:val="44"/>
          <w:szCs w:val="44"/>
          <w14:ligatures w14:val="none"/>
        </w:rPr>
        <w:t>湖州吴兴农村商业银行股份有限公司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333333"/>
          <w:kern w:val="0"/>
          <w:sz w:val="27"/>
          <w:szCs w:val="27"/>
          <w14:ligatures w14:val="none"/>
        </w:rPr>
      </w:pPr>
      <w:r>
        <w:rPr>
          <w:rFonts w:hint="eastAsia" w:ascii="方正小标宋_GBK" w:hAnsi="微软雅黑" w:eastAsia="方正小标宋_GBK" w:cs="宋体"/>
          <w:color w:val="333333"/>
          <w:kern w:val="0"/>
          <w:sz w:val="44"/>
          <w:szCs w:val="44"/>
          <w14:ligatures w14:val="none"/>
        </w:rPr>
        <w:t>关于数据脱敏软件采购招标公告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湖州吴兴农村商业银行股份有限公司由于业务发展需要，现就数据脱敏软件采购进行公开招标，欢迎对本项目有兴趣，并具备合格投标人资格的国内法人参加投标。本项目为非政府采购项目。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一、项目编号：WXRCBKJCG-2025-0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  <w14:ligatures w14:val="none"/>
        </w:rPr>
        <w:t>11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二、项目名称：吴兴农商银行数据脱敏软件采购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三、招标方式：公开招标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四、招标内容：</w:t>
      </w:r>
    </w:p>
    <w:tbl>
      <w:tblPr>
        <w:tblStyle w:val="6"/>
        <w:tblW w:w="9215" w:type="dxa"/>
        <w:tblInd w:w="-436" w:type="dxa"/>
        <w:tblBorders>
          <w:top w:val="single" w:color="545454" w:sz="6" w:space="0"/>
          <w:left w:val="single" w:color="545454" w:sz="6" w:space="0"/>
          <w:bottom w:val="single" w:color="545454" w:sz="6" w:space="0"/>
          <w:right w:val="single" w:color="545454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3"/>
        <w:gridCol w:w="2268"/>
        <w:gridCol w:w="2268"/>
        <w:gridCol w:w="1701"/>
        <w:gridCol w:w="1985"/>
      </w:tblGrid>
      <w:tr>
        <w:tblPrEx>
          <w:tblBorders>
            <w:top w:val="single" w:color="545454" w:sz="6" w:space="0"/>
            <w:left w:val="single" w:color="545454" w:sz="6" w:space="0"/>
            <w:bottom w:val="single" w:color="545454" w:sz="6" w:space="0"/>
            <w:right w:val="single" w:color="545454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序号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项目名称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工作范围简述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数量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预算金额</w:t>
            </w:r>
          </w:p>
        </w:tc>
      </w:tr>
      <w:tr>
        <w:tblPrEx>
          <w:tblBorders>
            <w:top w:val="single" w:color="545454" w:sz="6" w:space="0"/>
            <w:left w:val="single" w:color="545454" w:sz="6" w:space="0"/>
            <w:bottom w:val="single" w:color="545454" w:sz="6" w:space="0"/>
            <w:right w:val="single" w:color="545454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吴兴农商银行数据脱敏软件采购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详见招标文件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详见招标文件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16万元</w:t>
            </w:r>
          </w:p>
        </w:tc>
      </w:tr>
      <w:tr>
        <w:tblPrEx>
          <w:tblBorders>
            <w:top w:val="single" w:color="545454" w:sz="6" w:space="0"/>
            <w:left w:val="single" w:color="545454" w:sz="6" w:space="0"/>
            <w:bottom w:val="single" w:color="545454" w:sz="6" w:space="0"/>
            <w:right w:val="single" w:color="545454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备注</w:t>
            </w:r>
          </w:p>
        </w:tc>
        <w:tc>
          <w:tcPr>
            <w:tcW w:w="82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1、本项目招标预算价为16万元人民币，投标报价超预算价的投标无效。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2、投标报价包括但不限于人工费、材料费、费、机械费、项目措施费、规费、第三方验收费、卫生清洁费、装修垃圾清运费、拆除费、差旅费、通信费、增值税、利润等一切费用。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14:ligatures w14:val="none"/>
              </w:rPr>
              <w:t>3、详见招标文件清单，具体包括该产品的采购、运输、交货、技术服务、培训、安装调试、验收、备品备件的供应及后期服务。招标人可以在合同有效期内按单套（同品牌型号）价格增加或减少采购数量。</w:t>
            </w:r>
          </w:p>
        </w:tc>
      </w:tr>
    </w:tbl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五、合格投标人的资格要求：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1、2022年1月1日以来，未被“信用中国”（www.creditchina.gov.cn）、“中国政府采购网”(www.ccgp.gov.cn)等官网列入失信被执行人、重大税收违法失信主体、政府采购严重违法失信行为等不良记录名单。（提供查询结果网页截图）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2、法定代表人为同一人或者存在直接控股、管理关系的不同供应商，不得同时参加同一合同项下的投标。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3、本项目不接受联合体投标，禁止转包。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4、投标人报名时须提供原厂授权函（品牌要求：安华金和/美创）。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5、财务状况要求：具有良好的商业信誉和健全的财务会计制度。参加招标采购活动前三年内，在经营活动中没有重大违法记录。（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提供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无重大违法记录声明函）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六、招标文件的报名/发售时间、地址、售价: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1、报名/发售时间：2025年10月1</w:t>
      </w:r>
      <w:r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  <w:t>7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日至2025年10月</w:t>
      </w:r>
      <w:r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  <w:t>22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日上午：8:30-12:00，下午：</w:t>
      </w:r>
      <w:r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  <w:t>13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:</w:t>
      </w:r>
      <w:r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0-5:</w:t>
      </w:r>
      <w:r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  <w:t>0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0。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2、报名/发售地点：湖州吴兴农村商业银行股份有限公司10楼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3、标书售价：0元/本。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4、报名方式：接受投标供应商以电子邮件报名。联系人：金先生，联系电话：13757263738</w:t>
      </w:r>
      <w:r>
        <w:rPr>
          <w:rFonts w:hint="eastAsia" w:ascii="宋体" w:hAnsi="宋体" w:eastAsia="宋体" w:cs="Calibri"/>
          <w:color w:val="333333"/>
          <w:kern w:val="0"/>
          <w:sz w:val="32"/>
          <w:szCs w:val="32"/>
          <w14:ligatures w14:val="none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，电子邮件：jgx3738@163.com。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七、响应文件递交截止时间及开标时间：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响应文件递交截止时间：2025年10月</w:t>
      </w:r>
      <w:r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  <w14:ligatures w14:val="none"/>
        </w:rPr>
        <w:t>7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日11:00:00。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八、响应文件递交地址及开标地址：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响应文件递交地址：浙江省湖州市吴兴区东街55号（湖州吴兴农村商业银行股份有限公司10楼）。逾期送达或未密封的投标文件将不予受理。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开标地址：浙江省湖州市吴兴区东街55号。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九、投标保证金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：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本次投标不设保证金。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十、本次招标有关信息刊登在：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湖州吴兴农村商业银行股份有限公司官网（</w:t>
      </w:r>
      <w:r>
        <w:rPr>
          <w:rFonts w:hint="eastAsia" w:ascii="宋体" w:hAnsi="宋体" w:eastAsia="宋体" w:cs="宋体"/>
          <w:kern w:val="0"/>
          <w:sz w:val="32"/>
          <w:szCs w:val="32"/>
          <w14:ligatures w14:val="none"/>
        </w:rPr>
        <w:t>www.zjwxbank.com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）。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十一、其他事项：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1、供应商认为招标文件使自己的合法权益受到损害的，可以自收到招标文件之日（发售截止日之后收到招标文件的，以发售截止日为准）或者采购公告期限届满之日起3个工作日内，以书面形式向采购人采购文件提出质疑。质疑人对采购人、采购代理机构的答复不满意或者采购人、采购代理机构未在规定的时间内作出答复的，可以在答复期满后十五个工作日内向同级采购监督管理部门投诉。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2、购买招标文件时须提交以下文件资料（所有复印件均需加盖公章，材料按次序整理在一个PDF文件中，发送到招标联系人电子邮箱），并满足本公告中对供应商的资格要求：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A、报名表；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B、有效的营业执照三证合一或五证合一的副本复印件一份；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C、法定代表人身份证明书（复印件，原件备查），法定代表人授权书（原件）及联系方式；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D、被授权人身份证复印件一份（原件备查）；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E、上述网站查询截图；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F、无重大违法记录声明函；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G、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原厂授权书原件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（品牌要求：安华金和/美创）。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3、本项目采用资格后审。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十二、采购人、采购监管机构的名称、地址和联系方式。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1、采购人：湖州吴兴农村商业银行股份有限公司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联系人：金先生    电子邮箱：jgx3738@163.com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2、采购监管及投诉受理部门：纪检办，联系电话：0572-2536228</w:t>
      </w:r>
    </w:p>
    <w:p>
      <w:pPr>
        <w:widowControl/>
        <w:shd w:val="clear" w:color="auto" w:fill="FFFFFF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地址：浙江省湖州市吴兴区55号12楼</w:t>
      </w:r>
    </w:p>
    <w:p>
      <w:pPr>
        <w:widowControl/>
        <w:shd w:val="clear" w:color="auto" w:fill="FFFFFF"/>
        <w:jc w:val="righ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湖州吴兴农村商业银行股份有限公司</w:t>
      </w:r>
    </w:p>
    <w:p>
      <w:pPr>
        <w:widowControl/>
        <w:shd w:val="clear" w:color="auto" w:fill="FFFFFF"/>
        <w:ind w:right="1280"/>
        <w:jc w:val="right"/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2025年</w:t>
      </w:r>
      <w:r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  <w:t>10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月</w:t>
      </w:r>
      <w:r>
        <w:rPr>
          <w:rFonts w:ascii="宋体" w:hAnsi="宋体" w:eastAsia="宋体" w:cs="宋体"/>
          <w:color w:val="333333"/>
          <w:kern w:val="0"/>
          <w:sz w:val="32"/>
          <w:szCs w:val="32"/>
          <w14:ligatures w14:val="none"/>
        </w:rPr>
        <w:t>17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14:ligatures w14:val="none"/>
        </w:rPr>
        <w:t>日</w:t>
      </w:r>
    </w:p>
    <w:p/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吴兴农商银行供应商投标报名表</w:t>
      </w:r>
    </w:p>
    <w:tbl>
      <w:tblPr>
        <w:tblStyle w:val="6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7"/>
        <w:gridCol w:w="683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项目名称</w:t>
            </w:r>
          </w:p>
        </w:tc>
        <w:tc>
          <w:tcPr>
            <w:tcW w:w="6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" w:hRule="atLeast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项目编号</w:t>
            </w:r>
          </w:p>
        </w:tc>
        <w:tc>
          <w:tcPr>
            <w:tcW w:w="6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" w:hRule="atLeast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供应商名称</w:t>
            </w:r>
          </w:p>
        </w:tc>
        <w:tc>
          <w:tcPr>
            <w:tcW w:w="6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原厂商</w:t>
            </w:r>
          </w:p>
        </w:tc>
        <w:tc>
          <w:tcPr>
            <w:tcW w:w="6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  <w14:ligatures w14:val="none"/>
              </w:rPr>
              <w:t>（选填）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供应商联系人</w:t>
            </w:r>
          </w:p>
        </w:tc>
        <w:tc>
          <w:tcPr>
            <w:tcW w:w="6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" w:hRule="atLeast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职</w:t>
            </w:r>
            <w:r>
              <w:rPr>
                <w:rFonts w:ascii="Calibri" w:hAnsi="Calibri" w:eastAsia="仿宋" w:cs="Calibri"/>
                <w:color w:val="333333"/>
                <w:kern w:val="0"/>
                <w:sz w:val="28"/>
                <w:szCs w:val="28"/>
                <w14:ligatures w14:val="none"/>
              </w:rPr>
              <w:t>  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务</w:t>
            </w:r>
          </w:p>
        </w:tc>
        <w:tc>
          <w:tcPr>
            <w:tcW w:w="6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联系电话/手机</w:t>
            </w:r>
          </w:p>
        </w:tc>
        <w:tc>
          <w:tcPr>
            <w:tcW w:w="6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邮</w:t>
            </w:r>
            <w:r>
              <w:rPr>
                <w:rFonts w:ascii="Calibri" w:hAnsi="Calibri" w:eastAsia="仿宋" w:cs="Calibri"/>
                <w:color w:val="333333"/>
                <w:kern w:val="0"/>
                <w:sz w:val="28"/>
                <w:szCs w:val="28"/>
                <w14:ligatures w14:val="none"/>
              </w:rPr>
              <w:t>   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箱</w:t>
            </w:r>
          </w:p>
        </w:tc>
        <w:tc>
          <w:tcPr>
            <w:tcW w:w="6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  <w14:ligatures w14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4" w:hRule="atLeast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  <w14:ligatures w14:val="none"/>
              </w:rPr>
              <w:t>备</w:t>
            </w: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  <w14:ligatures w14:val="none"/>
              </w:rPr>
              <w:t>  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  <w14:ligatures w14:val="none"/>
              </w:rPr>
              <w:t>注</w:t>
            </w:r>
          </w:p>
        </w:tc>
        <w:tc>
          <w:tcPr>
            <w:tcW w:w="6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我单位同意按招标文件要求参加投标并提交资料。</w:t>
            </w:r>
          </w:p>
          <w:p>
            <w:pPr>
              <w:widowControl/>
              <w:ind w:firstLine="3360" w:firstLineChars="1200"/>
              <w:jc w:val="left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投标供应商单位公章</w:t>
            </w:r>
          </w:p>
          <w:p>
            <w:pPr>
              <w:widowControl/>
              <w:ind w:firstLine="3920" w:firstLineChars="1400"/>
              <w:jc w:val="left"/>
              <w:rPr>
                <w:rFonts w:ascii="仿宋" w:hAnsi="仿宋" w:eastAsia="仿宋" w:cs="宋体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年</w:t>
            </w:r>
            <w:r>
              <w:rPr>
                <w:rFonts w:ascii="Calibri" w:hAnsi="Calibri" w:eastAsia="仿宋" w:cs="Calibri"/>
                <w:color w:val="333333"/>
                <w:kern w:val="0"/>
                <w:sz w:val="28"/>
                <w:szCs w:val="28"/>
                <w14:ligatures w14:val="none"/>
              </w:rPr>
              <w:t>    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月</w:t>
            </w:r>
            <w:r>
              <w:rPr>
                <w:rFonts w:ascii="Calibri" w:hAnsi="Calibri" w:eastAsia="仿宋" w:cs="Calibri"/>
                <w:color w:val="333333"/>
                <w:kern w:val="0"/>
                <w:sz w:val="28"/>
                <w:szCs w:val="28"/>
                <w14:ligatures w14:val="none"/>
              </w:rPr>
              <w:t>   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14:ligatures w14:val="none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4MDBhOGRmYmIxNWU5MjAzMDNlNjc5NGU0NmFjZjUifQ=="/>
  </w:docVars>
  <w:rsids>
    <w:rsidRoot w:val="00626043"/>
    <w:rsid w:val="00001C62"/>
    <w:rsid w:val="00032DE0"/>
    <w:rsid w:val="00042E0F"/>
    <w:rsid w:val="00085AA7"/>
    <w:rsid w:val="00090E00"/>
    <w:rsid w:val="000B517D"/>
    <w:rsid w:val="000C46D6"/>
    <w:rsid w:val="001108F7"/>
    <w:rsid w:val="00184DD2"/>
    <w:rsid w:val="001D286D"/>
    <w:rsid w:val="001D6908"/>
    <w:rsid w:val="002144A5"/>
    <w:rsid w:val="00242124"/>
    <w:rsid w:val="00247D80"/>
    <w:rsid w:val="00283CCC"/>
    <w:rsid w:val="00336AD2"/>
    <w:rsid w:val="00343296"/>
    <w:rsid w:val="003B1718"/>
    <w:rsid w:val="003E6BD4"/>
    <w:rsid w:val="0040109A"/>
    <w:rsid w:val="00440604"/>
    <w:rsid w:val="0045526C"/>
    <w:rsid w:val="004F0379"/>
    <w:rsid w:val="005F13BC"/>
    <w:rsid w:val="00604482"/>
    <w:rsid w:val="00626043"/>
    <w:rsid w:val="006D2124"/>
    <w:rsid w:val="00792153"/>
    <w:rsid w:val="007A3C42"/>
    <w:rsid w:val="007B23E4"/>
    <w:rsid w:val="008D07E9"/>
    <w:rsid w:val="008F6FE8"/>
    <w:rsid w:val="0095625A"/>
    <w:rsid w:val="009C69AE"/>
    <w:rsid w:val="009E12E8"/>
    <w:rsid w:val="00A07122"/>
    <w:rsid w:val="00A13544"/>
    <w:rsid w:val="00A27AE4"/>
    <w:rsid w:val="00A32C86"/>
    <w:rsid w:val="00AA70C4"/>
    <w:rsid w:val="00AE15F4"/>
    <w:rsid w:val="00B009C1"/>
    <w:rsid w:val="00B43C94"/>
    <w:rsid w:val="00BA2723"/>
    <w:rsid w:val="00BC556F"/>
    <w:rsid w:val="00BE7DB0"/>
    <w:rsid w:val="00BF317C"/>
    <w:rsid w:val="00C75AEF"/>
    <w:rsid w:val="00C95819"/>
    <w:rsid w:val="00CB04E6"/>
    <w:rsid w:val="00CB55D2"/>
    <w:rsid w:val="00CB7559"/>
    <w:rsid w:val="00CF0D76"/>
    <w:rsid w:val="00D71B97"/>
    <w:rsid w:val="00D74338"/>
    <w:rsid w:val="00DA60E8"/>
    <w:rsid w:val="00DC19E0"/>
    <w:rsid w:val="00E10F47"/>
    <w:rsid w:val="00E16050"/>
    <w:rsid w:val="00E7476E"/>
    <w:rsid w:val="00E773ED"/>
    <w:rsid w:val="00E8184C"/>
    <w:rsid w:val="00EA7EEF"/>
    <w:rsid w:val="00EB5355"/>
    <w:rsid w:val="00EB77A4"/>
    <w:rsid w:val="00EB7993"/>
    <w:rsid w:val="00EE3DE3"/>
    <w:rsid w:val="00EF16AB"/>
    <w:rsid w:val="00F27385"/>
    <w:rsid w:val="00F72457"/>
    <w:rsid w:val="06B0545D"/>
    <w:rsid w:val="128E09AC"/>
    <w:rsid w:val="17A03DB3"/>
    <w:rsid w:val="21072549"/>
    <w:rsid w:val="53A33AE7"/>
    <w:rsid w:val="53AB6DB8"/>
    <w:rsid w:val="5F994C0C"/>
    <w:rsid w:val="6E655A04"/>
    <w:rsid w:val="72D96178"/>
    <w:rsid w:val="7908305E"/>
    <w:rsid w:val="7A7E060C"/>
    <w:rsid w:val="7FA73CE8"/>
    <w:rsid w:val="7FF0534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  <w:style w:type="character" w:customStyle="1" w:styleId="9">
    <w:name w:val="未处理的提及1"/>
    <w:basedOn w:val="4"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286</Words>
  <Characters>1635</Characters>
  <Lines>13</Lines>
  <Paragraphs>3</Paragraphs>
  <TotalTime>0</TotalTime>
  <ScaleCrop>false</ScaleCrop>
  <LinksUpToDate>false</LinksUpToDate>
  <CharactersWithSpaces>1918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2024-09-09T03:21:00Z</dcterms:created>
  <dc:creator>wxrcb</dc:creator>
  <cp:lastModifiedBy>8857115</cp:lastModifiedBy>
  <dcterms:modified xsi:type="dcterms:W3CDTF">2025-10-17T02:38:00Z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  <property fmtid="{D5CDD505-2E9C-101B-9397-08002B2CF9AE}" pid="3" name="ICV">
    <vt:lpwstr>EE751AB9F80A4BD08E877A7475CF3DC4_12</vt:lpwstr>
  </property>
  <property fmtid="{D5CDD505-2E9C-101B-9397-08002B2CF9AE}" pid="4" name="KSOTemplateDocerSaveRecord">
    <vt:lpwstr>eyJoZGlkIjoiZTc4MDBhOGRmYmIxNWU5MjAzMDNlNjc5NGU0NmFjZjUifQ==</vt:lpwstr>
  </property>
</Properties>
</file>