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528" w:afterAutospacing="0"/>
        <w:ind w:left="0" w:right="0"/>
        <w:jc w:val="center"/>
        <w:rPr>
          <w:b/>
          <w:bCs/>
          <w:color w:val="555555"/>
          <w:sz w:val="24"/>
          <w:szCs w:val="24"/>
        </w:rPr>
      </w:pPr>
      <w:r>
        <w:rPr>
          <w:b/>
          <w:bCs/>
          <w:i w:val="0"/>
          <w:iCs w:val="0"/>
          <w:caps w:val="0"/>
          <w:color w:val="555555"/>
          <w:spacing w:val="0"/>
          <w:sz w:val="24"/>
          <w:szCs w:val="24"/>
          <w:bdr w:val="none" w:color="auto" w:sz="0" w:space="0"/>
          <w:shd w:val="clear" w:fill="FFFFFF"/>
        </w:rPr>
        <w:t>天天万利宝稳利2号净值型理财产品D款[稳利恒盈D 6个月] 估值日公告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52" w:beforeAutospacing="0" w:after="452" w:afterAutospacing="0" w:line="375" w:lineRule="atLeast"/>
        <w:ind w:left="0" w:right="0" w:firstLine="420"/>
      </w:pPr>
      <w:r>
        <w:rPr>
          <w:rFonts w:ascii="微软雅黑" w:hAnsi="微软雅黑" w:eastAsia="微软雅黑" w:cs="微软雅黑"/>
          <w:i w:val="0"/>
          <w:iCs w:val="0"/>
          <w:caps w:val="0"/>
          <w:color w:val="666666"/>
          <w:spacing w:val="0"/>
          <w:sz w:val="18"/>
          <w:szCs w:val="18"/>
          <w:bdr w:val="none" w:color="auto" w:sz="0" w:space="0"/>
          <w:shd w:val="clear" w:fill="FFFFFF"/>
        </w:rPr>
        <w:t>产品基本信息：</w:t>
      </w:r>
    </w:p>
    <w:tbl>
      <w:tblPr>
        <w:tblW w:w="0" w:type="auto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591"/>
        <w:gridCol w:w="2581"/>
        <w:gridCol w:w="1216"/>
        <w:gridCol w:w="1216"/>
        <w:gridCol w:w="770"/>
        <w:gridCol w:w="940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产品代码/销售代码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产品名称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成立日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到期日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期限(天)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产品类型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9K218031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天天万利宝稳利2号净值型理财产品D款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2018-09-18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2028-09-19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3654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开放式净值型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52" w:beforeAutospacing="0" w:after="452" w:afterAutospacing="0" w:line="375" w:lineRule="atLeast"/>
        <w:ind w:left="0" w:right="0" w:firstLine="42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8"/>
          <w:szCs w:val="18"/>
          <w:bdr w:val="none" w:color="auto" w:sz="0" w:space="0"/>
          <w:shd w:val="clear" w:fill="FFFFFF"/>
        </w:rPr>
        <w:t>估值日产品收益及净值表现如下表所示：</w:t>
      </w:r>
    </w:p>
    <w:tbl>
      <w:tblPr>
        <w:tblW w:w="0" w:type="auto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16"/>
        <w:gridCol w:w="1456"/>
        <w:gridCol w:w="1456"/>
        <w:gridCol w:w="1576"/>
        <w:gridCol w:w="1936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估值日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单位份额净值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份额累计净值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业绩比较基准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业绩报酬计提基准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2022-08-08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1.016480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1.163940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3.00%-- 4.00%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4.00%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52" w:beforeAutospacing="0" w:after="452" w:afterAutospacing="0" w:line="375" w:lineRule="atLeast"/>
        <w:ind w:left="0" w:right="0" w:firstLine="42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8"/>
          <w:szCs w:val="18"/>
          <w:bdr w:val="none" w:color="auto" w:sz="0" w:space="0"/>
          <w:shd w:val="clear" w:fill="FFFFFF"/>
        </w:rPr>
        <w:t>本次分红情况如下表所示：</w:t>
      </w:r>
    </w:p>
    <w:tbl>
      <w:tblPr>
        <w:tblW w:w="0" w:type="auto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696"/>
        <w:gridCol w:w="736"/>
        <w:gridCol w:w="976"/>
        <w:gridCol w:w="1696"/>
        <w:gridCol w:w="1696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收益分配基准日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分配日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单位分红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超额收益(客户)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超额收益(银行)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gridSpan w:val="5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无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52" w:beforeAutospacing="0" w:after="452" w:afterAutospacing="0" w:line="375" w:lineRule="atLeast"/>
        <w:ind w:left="0" w:right="0" w:firstLine="42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8"/>
          <w:szCs w:val="18"/>
          <w:bdr w:val="none" w:color="auto" w:sz="0" w:space="0"/>
          <w:shd w:val="clear" w:fill="FFFFFF"/>
        </w:rPr>
        <w:t>开放日公告中公布的净值为开放日前一日净值，估值日公告中公布的净值为估值日当天净值。特此公告！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52" w:beforeAutospacing="0" w:after="452" w:afterAutospacing="0" w:line="375" w:lineRule="atLeast"/>
        <w:ind w:left="0" w:right="0" w:firstLine="420"/>
        <w:jc w:val="righ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8"/>
          <w:szCs w:val="18"/>
          <w:bdr w:val="none" w:color="auto" w:sz="0" w:space="0"/>
          <w:shd w:val="clear" w:fill="FFFFFF"/>
        </w:rPr>
        <w:t>兴银理财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52" w:beforeAutospacing="0" w:after="452" w:afterAutospacing="0" w:line="375" w:lineRule="atLeast"/>
        <w:ind w:left="0" w:right="0" w:firstLine="420"/>
        <w:jc w:val="righ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8"/>
          <w:szCs w:val="18"/>
          <w:bdr w:val="none" w:color="auto" w:sz="0" w:space="0"/>
          <w:shd w:val="clear" w:fill="FFFFFF"/>
        </w:rPr>
        <w:t>2022-08-09</w:t>
      </w:r>
    </w:p>
    <w:p>
      <w:pPr>
        <w:keepNext w:val="0"/>
        <w:keepLines w:val="0"/>
        <w:widowControl/>
        <w:suppressLineNumbers w:val="0"/>
        <w:pBdr>
          <w:top w:val="single" w:color="0080D8" w:sz="48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8"/>
          <w:szCs w:val="18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MzODE2YzkyODRlMzZhZDQ5NDhmYjVjMjdjZDU0OGYifQ=="/>
  </w:docVars>
  <w:rsids>
    <w:rsidRoot w:val="00000000"/>
    <w:rsid w:val="535B2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2022-08-30T09:28:45Z</dcterms:created>
  <dc:creator>Administrator</dc:creator>
  <cp:lastModifiedBy>Administrator</cp:lastModifiedBy>
  <dcterms:modified xsi:type="dcterms:W3CDTF">2022-08-30T09:28:50Z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A83511612B13438A801390DDA0AFD1E1</vt:lpwstr>
  </property>
</Properties>
</file>